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8E0B84">
        <w:rPr>
          <w:rFonts w:ascii="Calibri" w:hAnsi="Calibri" w:cs="Calibri"/>
          <w:b/>
          <w:sz w:val="22"/>
          <w:szCs w:val="22"/>
        </w:rPr>
        <w:t>534522/2014</w:t>
      </w:r>
    </w:p>
    <w:p w:rsidR="00CB770A" w:rsidRPr="00EC1932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>rrente</w:t>
      </w:r>
      <w:r w:rsidR="004E42AB">
        <w:rPr>
          <w:rFonts w:ascii="Calibri" w:hAnsi="Calibri" w:cs="Calibri"/>
          <w:b/>
          <w:sz w:val="22"/>
          <w:szCs w:val="22"/>
        </w:rPr>
        <w:t xml:space="preserve"> –</w:t>
      </w:r>
      <w:r w:rsidR="008E0B84">
        <w:rPr>
          <w:rFonts w:ascii="Calibri" w:hAnsi="Calibri" w:cs="Calibri"/>
          <w:b/>
          <w:sz w:val="22"/>
          <w:szCs w:val="22"/>
        </w:rPr>
        <w:t xml:space="preserve"> Fernando Norberto Leite</w:t>
      </w:r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8E0B84">
        <w:rPr>
          <w:rFonts w:ascii="Calibri" w:hAnsi="Calibri" w:cs="Calibri"/>
          <w:sz w:val="22"/>
          <w:szCs w:val="22"/>
        </w:rPr>
        <w:t xml:space="preserve">138454, de 08/09/2014 </w:t>
      </w:r>
    </w:p>
    <w:p w:rsidR="008961FA" w:rsidRPr="008E0B84" w:rsidRDefault="001005E5" w:rsidP="00C711C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A81166">
        <w:rPr>
          <w:rFonts w:ascii="Calibri" w:hAnsi="Calibri" w:cs="Calibri"/>
          <w:sz w:val="22"/>
          <w:szCs w:val="22"/>
        </w:rPr>
        <w:t xml:space="preserve"> </w:t>
      </w:r>
      <w:r w:rsidR="008E0B84">
        <w:rPr>
          <w:rFonts w:ascii="Calibri" w:hAnsi="Calibri" w:cs="Calibri"/>
          <w:sz w:val="22"/>
          <w:szCs w:val="22"/>
        </w:rPr>
        <w:t xml:space="preserve">André </w:t>
      </w:r>
      <w:proofErr w:type="spellStart"/>
      <w:r w:rsidR="008E0B84">
        <w:rPr>
          <w:rFonts w:ascii="Calibri" w:hAnsi="Calibri" w:cs="Calibri"/>
          <w:sz w:val="22"/>
          <w:szCs w:val="22"/>
        </w:rPr>
        <w:t>Stumpf</w:t>
      </w:r>
      <w:proofErr w:type="spellEnd"/>
      <w:r w:rsidR="008E0B84">
        <w:rPr>
          <w:rFonts w:ascii="Calibri" w:hAnsi="Calibri" w:cs="Calibri"/>
          <w:sz w:val="22"/>
          <w:szCs w:val="22"/>
        </w:rPr>
        <w:t xml:space="preserve"> Jacob Gonçalves - FECOMÉRCIO</w:t>
      </w:r>
    </w:p>
    <w:p w:rsidR="00CB770A" w:rsidRPr="00EC1932" w:rsidRDefault="004716B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4E42AB">
        <w:rPr>
          <w:rFonts w:ascii="Calibri" w:hAnsi="Calibri" w:cs="Calibri"/>
          <w:b/>
          <w:sz w:val="22"/>
          <w:szCs w:val="22"/>
        </w:rPr>
        <w:t>99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1F5191" w:rsidRDefault="001F5191" w:rsidP="001F5191">
      <w:pPr>
        <w:jc w:val="both"/>
        <w:rPr>
          <w:rFonts w:ascii="Calibri" w:hAnsi="Calibri" w:cs="Calibri"/>
          <w:b/>
          <w:sz w:val="22"/>
          <w:szCs w:val="22"/>
        </w:rPr>
      </w:pPr>
    </w:p>
    <w:p w:rsidR="008E0B84" w:rsidRPr="003A72EA" w:rsidRDefault="001F5191" w:rsidP="003A72E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 de Infração n. </w:t>
      </w:r>
      <w:r w:rsidR="008E0B84">
        <w:rPr>
          <w:rFonts w:ascii="Calibri" w:hAnsi="Calibri" w:cs="Calibri"/>
          <w:sz w:val="22"/>
          <w:szCs w:val="22"/>
        </w:rPr>
        <w:t xml:space="preserve">138454, de 08/09/2014. Por fazer funcionar empreendimento de depósito, comércio de reciclagem de sucatas sem a devida licença de operação. </w:t>
      </w:r>
      <w:r w:rsidR="003A72EA" w:rsidRPr="003A72EA">
        <w:rPr>
          <w:rFonts w:ascii="Calibri" w:hAnsi="Calibri" w:cs="Calibri"/>
          <w:sz w:val="22"/>
          <w:szCs w:val="22"/>
        </w:rPr>
        <w:t>Decisão Administrativa n. 417/SPA/SEMA/2018, pela homologação do Auto de Infração n. 138454, arbitrando multa de R$ 5.000,00 (cinco mil reais), com fulcro no artigo 66 do Decreto Federal 6.514/08. Requer a recorrente anulação do auto de infração e arquivamento do processo.</w:t>
      </w:r>
      <w:r w:rsidR="00BD0C8B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BD0611" w:rsidRPr="004B7456" w:rsidRDefault="00BD0611" w:rsidP="004B7456">
      <w:pPr>
        <w:jc w:val="both"/>
        <w:rPr>
          <w:rFonts w:ascii="Calibri" w:hAnsi="Calibri" w:cs="Calibri"/>
          <w:sz w:val="22"/>
          <w:szCs w:val="22"/>
        </w:rPr>
      </w:pPr>
    </w:p>
    <w:p w:rsidR="003A72EA" w:rsidRPr="003A72EA" w:rsidRDefault="00B70EB0" w:rsidP="003A72E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3A72EA">
        <w:rPr>
          <w:rFonts w:ascii="Calibri" w:hAnsi="Calibri" w:cs="Calibri"/>
          <w:sz w:val="22"/>
          <w:szCs w:val="22"/>
        </w:rPr>
        <w:t xml:space="preserve"> unanimidade, acolher o voto do relator, </w:t>
      </w:r>
      <w:r w:rsidR="003A72EA" w:rsidRPr="003A72EA">
        <w:rPr>
          <w:rFonts w:ascii="Calibri" w:hAnsi="Calibri" w:cs="Calibri"/>
          <w:sz w:val="22"/>
          <w:szCs w:val="22"/>
        </w:rPr>
        <w:t>com supedâneo nos fundamentos legais e jurisprudenciais, declaro de ofício a prescrição, na forma intercorrente, em decorrência do lapso temporal havido entre o Parecer Técnico de 06/11/2014 e a fls. 25, Decisão Administrativa datada de 26/02/2018, extinguindo o feito, determinando a baixa e arquivamento do Auto de Infração n. 138454. No mérito, caso superado a preliminar, declaro a nulidade de todos os atos realizados desde a lavratura do Auto de Infração n. 138454, bom como, Decisão Administrativa n. 417/SPA/SEMA/2018, e pelo envio do processo para o setor responsável e lavratura de auto de infração, a fim de que o autuado possa ser intimado e, assim, apresentar, querendo, sua defesa, nos termos do artigo 12 do Decreto Estadual 1.986/2013.</w:t>
      </w:r>
    </w:p>
    <w:p w:rsidR="004E42AB" w:rsidRDefault="004E42AB" w:rsidP="004B7456">
      <w:pPr>
        <w:jc w:val="both"/>
        <w:rPr>
          <w:rFonts w:ascii="Calibri" w:hAnsi="Calibri" w:cs="Calibri"/>
          <w:sz w:val="22"/>
          <w:szCs w:val="22"/>
        </w:rPr>
      </w:pPr>
    </w:p>
    <w:p w:rsidR="00BD0611" w:rsidRPr="00EC1932" w:rsidRDefault="00BD0611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p w:rsidR="008E0B84" w:rsidRDefault="008E0B84" w:rsidP="00482814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8E0B8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0FF7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05E5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519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A3E2E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20662"/>
    <w:rsid w:val="00321441"/>
    <w:rsid w:val="00323435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A72EA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6C62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B7456"/>
    <w:rsid w:val="004D021C"/>
    <w:rsid w:val="004D6225"/>
    <w:rsid w:val="004D6B64"/>
    <w:rsid w:val="004E09DD"/>
    <w:rsid w:val="004E3A3D"/>
    <w:rsid w:val="004E42AB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069"/>
    <w:rsid w:val="005E4975"/>
    <w:rsid w:val="005F0EB9"/>
    <w:rsid w:val="005F1380"/>
    <w:rsid w:val="00610612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80608"/>
    <w:rsid w:val="00694AE7"/>
    <w:rsid w:val="006C06CA"/>
    <w:rsid w:val="006C24F5"/>
    <w:rsid w:val="006C56EE"/>
    <w:rsid w:val="006E057C"/>
    <w:rsid w:val="006E0864"/>
    <w:rsid w:val="006E0D92"/>
    <w:rsid w:val="006E3E2E"/>
    <w:rsid w:val="006F34E0"/>
    <w:rsid w:val="00705B7F"/>
    <w:rsid w:val="00713878"/>
    <w:rsid w:val="0074239E"/>
    <w:rsid w:val="00745543"/>
    <w:rsid w:val="00757FD8"/>
    <w:rsid w:val="00763E26"/>
    <w:rsid w:val="00771D5B"/>
    <w:rsid w:val="00784672"/>
    <w:rsid w:val="00796A72"/>
    <w:rsid w:val="007A536E"/>
    <w:rsid w:val="007B3B72"/>
    <w:rsid w:val="007C3D49"/>
    <w:rsid w:val="007C77CC"/>
    <w:rsid w:val="007D3DA5"/>
    <w:rsid w:val="007D4F88"/>
    <w:rsid w:val="007D5083"/>
    <w:rsid w:val="007E1F3E"/>
    <w:rsid w:val="007E579F"/>
    <w:rsid w:val="007E692E"/>
    <w:rsid w:val="007F01DB"/>
    <w:rsid w:val="007F0F18"/>
    <w:rsid w:val="007F2AFE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961FA"/>
    <w:rsid w:val="008A6F3A"/>
    <w:rsid w:val="008D2427"/>
    <w:rsid w:val="008E0B84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81166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0611"/>
    <w:rsid w:val="00BD0C8B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A6E8F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1F10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B4334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1F50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2020-10-11T14:30:00Z</dcterms:created>
  <dcterms:modified xsi:type="dcterms:W3CDTF">2020-10-11T15:18:00Z</dcterms:modified>
</cp:coreProperties>
</file>